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5A" w:rsidRDefault="00B6315A" w:rsidP="00B6315A">
      <w:pPr>
        <w:pStyle w:val="reader-word-layer"/>
        <w:shd w:val="clear" w:color="auto" w:fill="FFFFFF"/>
        <w:wordWrap w:val="0"/>
        <w:spacing w:before="0" w:beforeAutospacing="0" w:after="0" w:line="469" w:lineRule="atLeast"/>
        <w:jc w:val="center"/>
        <w:rPr>
          <w:rFonts w:ascii="微软雅黑" w:eastAsia="微软雅黑" w:hAnsi="微软雅黑" w:cs="Tahoma"/>
          <w:color w:val="0E5B6D"/>
          <w:sz w:val="23"/>
          <w:szCs w:val="23"/>
        </w:rPr>
      </w:pPr>
      <w:r>
        <w:rPr>
          <w:rFonts w:ascii="微软雅黑" w:eastAsia="微软雅黑" w:hAnsi="微软雅黑" w:cs="Tahoma" w:hint="eastAsia"/>
          <w:b/>
          <w:bCs/>
          <w:color w:val="000000"/>
          <w:sz w:val="36"/>
          <w:szCs w:val="36"/>
        </w:rPr>
        <w:t>国务院《事业单位人事管理条例》全文</w:t>
      </w:r>
    </w:p>
    <w:p w:rsidR="00B6315A" w:rsidRDefault="00B6315A" w:rsidP="00B6315A">
      <w:pPr>
        <w:pStyle w:val="reader-word-layer"/>
        <w:shd w:val="clear" w:color="auto" w:fill="FFFFFF"/>
        <w:wordWrap w:val="0"/>
        <w:spacing w:before="0" w:beforeAutospacing="0" w:after="0" w:line="469" w:lineRule="atLeast"/>
        <w:jc w:val="center"/>
        <w:rPr>
          <w:rFonts w:ascii="微软雅黑" w:eastAsia="微软雅黑" w:hAnsi="微软雅黑" w:cs="Tahoma" w:hint="eastAsia"/>
          <w:color w:val="0E5B6D"/>
          <w:sz w:val="23"/>
          <w:szCs w:val="23"/>
        </w:rPr>
      </w:pPr>
      <w:r>
        <w:rPr>
          <w:rFonts w:ascii="微软雅黑" w:eastAsia="微软雅黑" w:hAnsi="微软雅黑" w:cs="Tahoma" w:hint="eastAsia"/>
          <w:b/>
          <w:bCs/>
          <w:color w:val="000000"/>
          <w:spacing w:val="10"/>
          <w:sz w:val="36"/>
          <w:szCs w:val="36"/>
        </w:rPr>
        <w:t>中华人民共和国国务院令</w:t>
      </w:r>
    </w:p>
    <w:p w:rsidR="00B6315A" w:rsidRDefault="00B6315A" w:rsidP="00B6315A">
      <w:pPr>
        <w:pStyle w:val="reader-word-layer"/>
        <w:shd w:val="clear" w:color="auto" w:fill="FFFFFF"/>
        <w:wordWrap w:val="0"/>
        <w:spacing w:before="0" w:beforeAutospacing="0" w:after="0" w:line="469" w:lineRule="atLeast"/>
        <w:jc w:val="center"/>
        <w:rPr>
          <w:rFonts w:ascii="微软雅黑" w:eastAsia="微软雅黑" w:hAnsi="微软雅黑" w:cs="Tahoma" w:hint="eastAsia"/>
          <w:color w:val="0E5B6D"/>
          <w:sz w:val="23"/>
          <w:szCs w:val="23"/>
        </w:rPr>
      </w:pPr>
      <w:r>
        <w:rPr>
          <w:rFonts w:ascii="微软雅黑" w:eastAsia="微软雅黑" w:hAnsi="微软雅黑" w:cs="Tahoma" w:hint="eastAsia"/>
          <w:b/>
          <w:bCs/>
          <w:color w:val="000000"/>
          <w:sz w:val="36"/>
          <w:szCs w:val="36"/>
        </w:rPr>
        <w:t>第</w:t>
      </w:r>
      <w:r>
        <w:rPr>
          <w:rFonts w:ascii="微软雅黑" w:eastAsia="微软雅黑" w:hAnsi="微软雅黑" w:cs="Tahoma" w:hint="eastAsia"/>
          <w:b/>
          <w:bCs/>
          <w:color w:val="000000"/>
          <w:spacing w:val="12"/>
          <w:sz w:val="36"/>
          <w:szCs w:val="36"/>
        </w:rPr>
        <w:t>652</w:t>
      </w:r>
      <w:r>
        <w:rPr>
          <w:rFonts w:ascii="微软雅黑" w:eastAsia="微软雅黑" w:hAnsi="微软雅黑" w:cs="Tahoma" w:hint="eastAsia"/>
          <w:b/>
          <w:bCs/>
          <w:color w:val="000000"/>
          <w:sz w:val="36"/>
          <w:szCs w:val="36"/>
        </w:rPr>
        <w:t>号</w:t>
      </w:r>
    </w:p>
    <w:p w:rsidR="00B6315A" w:rsidRDefault="00B6315A" w:rsidP="00B6315A">
      <w:pPr>
        <w:pStyle w:val="reader-word-layer"/>
        <w:shd w:val="clear" w:color="auto" w:fill="FFFFFF"/>
        <w:wordWrap w:val="0"/>
        <w:spacing w:before="0" w:beforeAutospacing="0" w:after="0" w:line="469" w:lineRule="atLeast"/>
        <w:ind w:firstLineChars="200" w:firstLine="560"/>
        <w:rPr>
          <w:rFonts w:ascii="微软雅黑" w:eastAsia="微软雅黑" w:hAnsi="微软雅黑" w:cs="Tahoma" w:hint="eastAsia"/>
          <w:color w:val="0E5B6D"/>
          <w:sz w:val="23"/>
          <w:szCs w:val="23"/>
        </w:rPr>
      </w:pPr>
      <w:r>
        <w:rPr>
          <w:rFonts w:ascii="仿宋_GB2312" w:eastAsia="仿宋_GB2312" w:hAnsi="微软雅黑" w:cs="Tahoma" w:hint="eastAsia"/>
          <w:color w:val="000000"/>
          <w:sz w:val="28"/>
          <w:szCs w:val="28"/>
        </w:rPr>
        <w:t>《事业单位人事管理条例》已经2014年2月26日国务院第40次常务会议通过，现予公布，自2014年7月1日起施行。</w:t>
      </w:r>
    </w:p>
    <w:p w:rsidR="00B6315A" w:rsidRDefault="00B6315A" w:rsidP="00B6315A">
      <w:pPr>
        <w:pStyle w:val="reader-word-layer"/>
        <w:shd w:val="clear" w:color="auto" w:fill="FFFFFF"/>
        <w:wordWrap w:val="0"/>
        <w:spacing w:before="0" w:beforeAutospacing="0" w:after="0" w:line="469" w:lineRule="atLeast"/>
        <w:jc w:val="righ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 xml:space="preserve">   2014年4月25日</w:t>
      </w:r>
    </w:p>
    <w:p w:rsidR="00B6315A" w:rsidRDefault="00B6315A" w:rsidP="00B6315A">
      <w:pPr>
        <w:pStyle w:val="reader-word-layer"/>
        <w:shd w:val="clear" w:color="auto" w:fill="FFFFFF"/>
        <w:wordWrap w:val="0"/>
        <w:spacing w:before="0" w:beforeAutospacing="0" w:after="0" w:line="469" w:lineRule="atLeast"/>
        <w:jc w:val="right"/>
        <w:rPr>
          <w:rFonts w:ascii="微软雅黑" w:eastAsia="微软雅黑" w:hAnsi="微软雅黑" w:cs="Tahoma" w:hint="eastAsia"/>
          <w:color w:val="0E5B6D"/>
          <w:sz w:val="23"/>
          <w:szCs w:val="23"/>
        </w:rPr>
      </w:pPr>
      <w:r>
        <w:rPr>
          <w:rFonts w:ascii="仿宋_GB2312" w:eastAsia="仿宋_GB2312" w:hAnsi="微软雅黑" w:cs="Tahoma" w:hint="eastAsia"/>
          <w:color w:val="000000"/>
          <w:sz w:val="28"/>
          <w:szCs w:val="28"/>
        </w:rPr>
        <w:t> </w:t>
      </w:r>
    </w:p>
    <w:p w:rsidR="00B6315A" w:rsidRDefault="00B6315A" w:rsidP="00B6315A">
      <w:pPr>
        <w:pStyle w:val="a3"/>
        <w:shd w:val="clear" w:color="auto" w:fill="FFFFFF"/>
        <w:wordWrap w:val="0"/>
        <w:spacing w:before="0" w:beforeAutospacing="0" w:after="0" w:line="420" w:lineRule="atLeast"/>
        <w:jc w:val="center"/>
        <w:rPr>
          <w:rFonts w:ascii="微软雅黑" w:eastAsia="微软雅黑" w:hAnsi="微软雅黑" w:cs="Tahoma" w:hint="eastAsia"/>
          <w:color w:val="0E5B6D"/>
          <w:sz w:val="23"/>
          <w:szCs w:val="23"/>
        </w:rPr>
      </w:pPr>
      <w:r>
        <w:rPr>
          <w:rFonts w:ascii="仿宋_GB2312" w:eastAsia="仿宋_GB2312" w:hAnsi="微软雅黑" w:cs="Tahoma" w:hint="eastAsia"/>
          <w:b/>
          <w:color w:val="000000"/>
          <w:sz w:val="32"/>
          <w:szCs w:val="32"/>
        </w:rPr>
        <w:t>事业单位人事管理条例</w:t>
      </w:r>
    </w:p>
    <w:p w:rsidR="00B6315A" w:rsidRDefault="00B6315A" w:rsidP="00B6315A">
      <w:pPr>
        <w:pStyle w:val="a3"/>
        <w:shd w:val="clear" w:color="auto" w:fill="FFFFFF"/>
        <w:wordWrap w:val="0"/>
        <w:spacing w:before="0" w:beforeAutospacing="0" w:after="0" w:line="420" w:lineRule="atLeast"/>
        <w:jc w:val="center"/>
        <w:rPr>
          <w:rFonts w:ascii="微软雅黑" w:eastAsia="微软雅黑" w:hAnsi="微软雅黑" w:cs="Tahoma" w:hint="eastAsia"/>
          <w:color w:val="0E5B6D"/>
          <w:sz w:val="23"/>
          <w:szCs w:val="23"/>
        </w:rPr>
      </w:pPr>
      <w:r>
        <w:rPr>
          <w:rStyle w:val="a4"/>
          <w:rFonts w:ascii="仿宋_GB2312" w:eastAsia="仿宋_GB2312" w:hint="eastAsia"/>
          <w:color w:val="000000"/>
          <w:sz w:val="21"/>
          <w:szCs w:val="21"/>
        </w:rPr>
        <w:t>   </w:t>
      </w:r>
      <w:r>
        <w:rPr>
          <w:rStyle w:val="a4"/>
          <w:rFonts w:ascii="仿宋_GB2312" w:eastAsia="仿宋_GB2312" w:hint="eastAsia"/>
          <w:color w:val="000000"/>
          <w:sz w:val="28"/>
          <w:szCs w:val="28"/>
        </w:rPr>
        <w:t> </w:t>
      </w:r>
      <w:r>
        <w:rPr>
          <w:rStyle w:val="a4"/>
          <w:rFonts w:ascii="仿宋_GB2312" w:eastAsia="仿宋_GB2312" w:hint="eastAsia"/>
          <w:color w:val="000000"/>
          <w:sz w:val="28"/>
          <w:szCs w:val="28"/>
        </w:rPr>
        <w:t>第一章 总 则</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第一条为了规范事业单位的人事管理，保障事业单位工作人员的合法权益，建设高素质的事业单位工作人员队伍，促进公共服务发展，制定本条例。</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第二条 事业单位人事管理，坚持党管干部、党</w:t>
      </w:r>
      <w:proofErr w:type="gramStart"/>
      <w:r>
        <w:rPr>
          <w:rFonts w:ascii="仿宋_GB2312" w:eastAsia="仿宋_GB2312" w:hAnsi="微软雅黑" w:cs="Tahoma" w:hint="eastAsia"/>
          <w:color w:val="000000"/>
          <w:sz w:val="28"/>
          <w:szCs w:val="28"/>
        </w:rPr>
        <w:t>管人才</w:t>
      </w:r>
      <w:proofErr w:type="gramEnd"/>
      <w:r>
        <w:rPr>
          <w:rFonts w:ascii="仿宋_GB2312" w:eastAsia="仿宋_GB2312" w:hAnsi="微软雅黑" w:cs="Tahoma" w:hint="eastAsia"/>
          <w:color w:val="000000"/>
          <w:sz w:val="28"/>
          <w:szCs w:val="28"/>
        </w:rPr>
        <w:t>原则，全面准确贯彻民主、公开、竞争、择优方针。</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国家对事业单位工作人员实行分级分类管理。</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第三条 中央事业单位人事综合管理部门负责全国事业单位人事综合管理工作。</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县级以上地方各级事业单位人事综合管理部门负责本辖区事业单位人事综合管理工作。</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事业单位主管部门具体负责所属事业单位人事管理工作。</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第四条 事业单位应当建立健全人事管理制度。</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lastRenderedPageBreak/>
        <w:t>    </w:t>
      </w:r>
      <w:r>
        <w:rPr>
          <w:rFonts w:ascii="仿宋_GB2312" w:eastAsia="仿宋_GB2312" w:hAnsi="微软雅黑" w:cs="Tahoma" w:hint="eastAsia"/>
          <w:color w:val="000000"/>
          <w:sz w:val="28"/>
          <w:szCs w:val="28"/>
        </w:rPr>
        <w:t>事业单位制定或者修改人事管理制度，应当通过职工代表大会或者其他形式听取工作人员意见。</w:t>
      </w:r>
    </w:p>
    <w:p w:rsidR="00B6315A" w:rsidRDefault="00B6315A" w:rsidP="00B6315A">
      <w:pPr>
        <w:pStyle w:val="a3"/>
        <w:shd w:val="clear" w:color="auto" w:fill="FFFFFF"/>
        <w:wordWrap w:val="0"/>
        <w:spacing w:before="0" w:beforeAutospacing="0" w:after="0" w:line="420" w:lineRule="atLeast"/>
        <w:jc w:val="center"/>
        <w:rPr>
          <w:rFonts w:ascii="微软雅黑" w:eastAsia="微软雅黑" w:hAnsi="微软雅黑" w:cs="Tahoma" w:hint="eastAsia"/>
          <w:color w:val="0E5B6D"/>
          <w:sz w:val="23"/>
          <w:szCs w:val="23"/>
        </w:rPr>
      </w:pPr>
      <w:r>
        <w:rPr>
          <w:rStyle w:val="a4"/>
          <w:rFonts w:ascii="仿宋_GB2312" w:eastAsia="仿宋_GB2312" w:hint="eastAsia"/>
          <w:color w:val="000000"/>
          <w:sz w:val="28"/>
          <w:szCs w:val="28"/>
        </w:rPr>
        <w:t>    </w:t>
      </w:r>
      <w:r>
        <w:rPr>
          <w:rStyle w:val="a4"/>
          <w:rFonts w:ascii="仿宋_GB2312" w:eastAsia="仿宋_GB2312" w:hint="eastAsia"/>
          <w:color w:val="000000"/>
          <w:sz w:val="28"/>
          <w:szCs w:val="28"/>
        </w:rPr>
        <w:t>第二章 岗位设置</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第五条 国家建立事业单位岗位管理制度，明确岗位类别和等级。</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第六条 事业单位根据职责任务和工作需要，按照国家有关规定设置岗位。</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岗位应当具有明确的名称、职责任务、工作标准和任职条件。</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第七条 事业单位拟订岗位设置方案，应当</w:t>
      </w:r>
      <w:proofErr w:type="gramStart"/>
      <w:r>
        <w:rPr>
          <w:rFonts w:ascii="仿宋_GB2312" w:eastAsia="仿宋_GB2312" w:hAnsi="微软雅黑" w:cs="Tahoma" w:hint="eastAsia"/>
          <w:color w:val="000000"/>
          <w:sz w:val="28"/>
          <w:szCs w:val="28"/>
        </w:rPr>
        <w:t>报人事综合</w:t>
      </w:r>
      <w:proofErr w:type="gramEnd"/>
      <w:r>
        <w:rPr>
          <w:rFonts w:ascii="仿宋_GB2312" w:eastAsia="仿宋_GB2312" w:hAnsi="微软雅黑" w:cs="Tahoma" w:hint="eastAsia"/>
          <w:color w:val="000000"/>
          <w:sz w:val="28"/>
          <w:szCs w:val="28"/>
        </w:rPr>
        <w:t>管理部门备案。</w:t>
      </w:r>
    </w:p>
    <w:p w:rsidR="00B6315A" w:rsidRDefault="00B6315A" w:rsidP="00B6315A">
      <w:pPr>
        <w:pStyle w:val="a3"/>
        <w:shd w:val="clear" w:color="auto" w:fill="FFFFFF"/>
        <w:wordWrap w:val="0"/>
        <w:spacing w:before="0" w:beforeAutospacing="0" w:after="0" w:line="420" w:lineRule="atLeast"/>
        <w:jc w:val="center"/>
        <w:rPr>
          <w:rFonts w:ascii="微软雅黑" w:eastAsia="微软雅黑" w:hAnsi="微软雅黑" w:cs="Tahoma" w:hint="eastAsia"/>
          <w:color w:val="0E5B6D"/>
          <w:sz w:val="23"/>
          <w:szCs w:val="23"/>
        </w:rPr>
      </w:pPr>
      <w:r>
        <w:rPr>
          <w:rStyle w:val="a4"/>
          <w:rFonts w:ascii="仿宋_GB2312" w:eastAsia="仿宋_GB2312" w:hint="eastAsia"/>
          <w:color w:val="000000"/>
          <w:sz w:val="28"/>
          <w:szCs w:val="28"/>
        </w:rPr>
        <w:t>    </w:t>
      </w:r>
      <w:r>
        <w:rPr>
          <w:rStyle w:val="a4"/>
          <w:rFonts w:ascii="仿宋_GB2312" w:eastAsia="仿宋_GB2312" w:hint="eastAsia"/>
          <w:color w:val="000000"/>
          <w:sz w:val="28"/>
          <w:szCs w:val="28"/>
        </w:rPr>
        <w:t>第三章 公开招聘和竞聘上岗</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第八条事业单位新聘用工作人员，应当面向社会公开招聘。但是，国家政策性安置、按照人事管理权限由上级任命、涉密岗位等人员除外。</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第九条 事业单位公开招聘工作人员按照下列程序进行：</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（一）制定公开招聘方案；</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（二）公布招聘岗位、资格条件等招聘信息；</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（三）审查应聘人员资格条件；</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（四）考试、考察；</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（五）体检；</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（六）公示拟聘人员名单；</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（七）订立聘用合同，办理聘用手续。</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lastRenderedPageBreak/>
        <w:t>    </w:t>
      </w:r>
      <w:r>
        <w:rPr>
          <w:rFonts w:ascii="仿宋_GB2312" w:eastAsia="仿宋_GB2312" w:hAnsi="微软雅黑" w:cs="Tahoma" w:hint="eastAsia"/>
          <w:color w:val="000000"/>
          <w:sz w:val="28"/>
          <w:szCs w:val="28"/>
        </w:rPr>
        <w:t>第十条 事业单位内部产生岗位人选，需要竞聘上岗的，按照下列程序进行：</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（一）制定竞聘上岗方案；</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（二）在本单位公布竞聘岗位、资格条件、聘期等信息；</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（三）审查竞聘人员资格条件；</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（四）考评；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（五）在本单位公示拟聘人员名单；</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（六）办理聘任手续。</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第十一条 事业单位工作人员可以按照国家有关规定进行交流。</w:t>
      </w:r>
    </w:p>
    <w:p w:rsidR="00B6315A" w:rsidRDefault="00B6315A" w:rsidP="00B6315A">
      <w:pPr>
        <w:pStyle w:val="a3"/>
        <w:shd w:val="clear" w:color="auto" w:fill="FFFFFF"/>
        <w:wordWrap w:val="0"/>
        <w:spacing w:before="0" w:beforeAutospacing="0" w:after="0" w:line="420" w:lineRule="atLeast"/>
        <w:jc w:val="center"/>
        <w:rPr>
          <w:rFonts w:ascii="微软雅黑" w:eastAsia="微软雅黑" w:hAnsi="微软雅黑" w:cs="Tahoma" w:hint="eastAsia"/>
          <w:color w:val="0E5B6D"/>
          <w:sz w:val="23"/>
          <w:szCs w:val="23"/>
        </w:rPr>
      </w:pPr>
      <w:r>
        <w:rPr>
          <w:rStyle w:val="a4"/>
          <w:rFonts w:ascii="仿宋_GB2312" w:eastAsia="仿宋_GB2312" w:hint="eastAsia"/>
          <w:color w:val="000000"/>
          <w:sz w:val="28"/>
          <w:szCs w:val="28"/>
        </w:rPr>
        <w:t>    </w:t>
      </w:r>
      <w:r>
        <w:rPr>
          <w:rStyle w:val="a4"/>
          <w:rFonts w:ascii="仿宋_GB2312" w:eastAsia="仿宋_GB2312" w:hint="eastAsia"/>
          <w:color w:val="000000"/>
          <w:sz w:val="28"/>
          <w:szCs w:val="28"/>
        </w:rPr>
        <w:t>第四章 聘用合同</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第十二条 事业单位与工作人员订立的聘用合同，期限一般不低于3年。</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第十三条 初次就业的工作人员与事业单位订立的聘用合同期限3年以上的，试用期为12个月。</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第十四条事业单位工作人员在本单位连续工作满10年且距法定退休年龄不足10年，提出订立聘用至退休的合同的，事业单位应当与其订立聘用至退休的合同。</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第十五条 事业单位工作人员连续旷工超过15个工作日，或者1年内累计旷工超过30个工作日的，事业单位可以解除聘用合同。</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lastRenderedPageBreak/>
        <w:t>    </w:t>
      </w:r>
      <w:r>
        <w:rPr>
          <w:rFonts w:ascii="仿宋_GB2312" w:eastAsia="仿宋_GB2312" w:hAnsi="微软雅黑" w:cs="Tahoma" w:hint="eastAsia"/>
          <w:color w:val="000000"/>
          <w:sz w:val="28"/>
          <w:szCs w:val="28"/>
        </w:rPr>
        <w:t>第十六条事业单位工作人员年度考核不合格且不同意调整工作岗位，或者连续两年年度考核不合格的，事业单位提前30日书面通知，可以解除聘用合同。</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第十七条 事业单位工作人员提前30日书面通知事业单位，可以解除聘用合同。但是，双方对解除聘用合同另有约定的除外。</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第十八条 事业单位工作人员受到开除处分的，解除聘用合同。</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第十九条 自聘用合同依法解除、终止之日起，事业单位与被解除、终止聘用合同人员的人事关系终止。</w:t>
      </w:r>
    </w:p>
    <w:p w:rsidR="00B6315A" w:rsidRDefault="00B6315A" w:rsidP="00B6315A">
      <w:pPr>
        <w:pStyle w:val="a3"/>
        <w:shd w:val="clear" w:color="auto" w:fill="FFFFFF"/>
        <w:wordWrap w:val="0"/>
        <w:spacing w:before="0" w:beforeAutospacing="0" w:after="0" w:line="420" w:lineRule="atLeast"/>
        <w:jc w:val="center"/>
        <w:rPr>
          <w:rFonts w:ascii="微软雅黑" w:eastAsia="微软雅黑" w:hAnsi="微软雅黑" w:cs="Tahoma" w:hint="eastAsia"/>
          <w:color w:val="0E5B6D"/>
          <w:sz w:val="23"/>
          <w:szCs w:val="23"/>
        </w:rPr>
      </w:pPr>
      <w:r>
        <w:rPr>
          <w:rStyle w:val="a4"/>
          <w:rFonts w:ascii="仿宋_GB2312" w:eastAsia="仿宋_GB2312" w:hint="eastAsia"/>
          <w:color w:val="000000"/>
          <w:sz w:val="28"/>
          <w:szCs w:val="28"/>
        </w:rPr>
        <w:t>    </w:t>
      </w:r>
      <w:r>
        <w:rPr>
          <w:rStyle w:val="a4"/>
          <w:rFonts w:ascii="仿宋_GB2312" w:eastAsia="仿宋_GB2312" w:hint="eastAsia"/>
          <w:color w:val="000000"/>
          <w:sz w:val="28"/>
          <w:szCs w:val="28"/>
        </w:rPr>
        <w:t>第五章 考核和培训</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第二十条事业单位应当根据聘用合同规定的岗位职责任务，全面考核工作人员的表现，重点考核工作绩效。考核应当听取服务对象的意见和评价。</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第二十一条 考核分为平时考核、年度考核和聘期考核。</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年度考核的结果可以分为优秀、合格、基本合格和不合格等档次，聘期考核的结果可以分为合格和不合格等档次。</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第二十二条 考核结果作为调整事业单位工作人员岗位、工资以及续订聘用合同的依据。</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第二十三条 事业单位应当根据不同岗位的要求，编制工作人员培训计划，对工作人员进行分级分类培训。</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工作人员应当按照所在单位的要求，参加岗前培训、在岗培训、转岗培训和为完成特定任务的专项培训。</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lastRenderedPageBreak/>
        <w:t>    </w:t>
      </w:r>
      <w:r>
        <w:rPr>
          <w:rFonts w:ascii="仿宋_GB2312" w:eastAsia="仿宋_GB2312" w:hAnsi="微软雅黑" w:cs="Tahoma" w:hint="eastAsia"/>
          <w:color w:val="000000"/>
          <w:sz w:val="28"/>
          <w:szCs w:val="28"/>
        </w:rPr>
        <w:t>第二十四条 培训经费按照国家有关规定列支。</w:t>
      </w:r>
    </w:p>
    <w:p w:rsidR="00B6315A" w:rsidRDefault="00B6315A" w:rsidP="00B6315A">
      <w:pPr>
        <w:pStyle w:val="a3"/>
        <w:shd w:val="clear" w:color="auto" w:fill="FFFFFF"/>
        <w:wordWrap w:val="0"/>
        <w:spacing w:before="0" w:beforeAutospacing="0" w:after="0" w:line="420" w:lineRule="atLeast"/>
        <w:jc w:val="center"/>
        <w:rPr>
          <w:rFonts w:ascii="微软雅黑" w:eastAsia="微软雅黑" w:hAnsi="微软雅黑" w:cs="Tahoma" w:hint="eastAsia"/>
          <w:color w:val="0E5B6D"/>
          <w:sz w:val="23"/>
          <w:szCs w:val="23"/>
        </w:rPr>
      </w:pPr>
      <w:r>
        <w:rPr>
          <w:rStyle w:val="a4"/>
          <w:rFonts w:ascii="仿宋_GB2312" w:eastAsia="仿宋_GB2312" w:hint="eastAsia"/>
          <w:color w:val="000000"/>
          <w:sz w:val="28"/>
          <w:szCs w:val="28"/>
        </w:rPr>
        <w:t>    </w:t>
      </w:r>
      <w:r>
        <w:rPr>
          <w:rStyle w:val="a4"/>
          <w:rFonts w:ascii="仿宋_GB2312" w:eastAsia="仿宋_GB2312" w:hint="eastAsia"/>
          <w:color w:val="000000"/>
          <w:sz w:val="28"/>
          <w:szCs w:val="28"/>
        </w:rPr>
        <w:t>第六章 奖励和处分</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第二十五条 事业单位工作人员或者集体有下列情形之一的，给予奖励：</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（一）长期服务基层，爱岗敬业，表现突出的；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（二）在执行国家重要任务、应对重大突发事件中表现突出的；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（三）在工作中有重大发明创造、技术革新的；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（四）在培养人才、传播先进文化中</w:t>
      </w:r>
      <w:proofErr w:type="gramStart"/>
      <w:r>
        <w:rPr>
          <w:rFonts w:ascii="仿宋_GB2312" w:eastAsia="仿宋_GB2312" w:hAnsi="微软雅黑" w:cs="Tahoma" w:hint="eastAsia"/>
          <w:color w:val="000000"/>
          <w:sz w:val="28"/>
          <w:szCs w:val="28"/>
        </w:rPr>
        <w:t>作出</w:t>
      </w:r>
      <w:proofErr w:type="gramEnd"/>
      <w:r>
        <w:rPr>
          <w:rFonts w:ascii="仿宋_GB2312" w:eastAsia="仿宋_GB2312" w:hAnsi="微软雅黑" w:cs="Tahoma" w:hint="eastAsia"/>
          <w:color w:val="000000"/>
          <w:sz w:val="28"/>
          <w:szCs w:val="28"/>
        </w:rPr>
        <w:t>突出贡献的；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（五）有其他突出贡献的。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第二十六条 奖励坚持精神奖励与物质奖励相结合、以精神奖励为主的原则。</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第二十七条 奖励分为嘉奖、记功、记大功、授予荣誉称号。</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第二十八条 事业单位工作人员有下列行为之一的，给予处分：</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（一）损害国家声誉和利益的；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（二）失职渎职的；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（三）利用工作之便谋取不正当利益的；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（四）挥霍、浪费国家资财的；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（五）严重违反职业道德、社会公德的；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（六）其他严重违反纪律的。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lastRenderedPageBreak/>
        <w:t>    </w:t>
      </w:r>
      <w:r>
        <w:rPr>
          <w:rFonts w:ascii="仿宋_GB2312" w:eastAsia="仿宋_GB2312" w:hAnsi="微软雅黑" w:cs="Tahoma" w:hint="eastAsia"/>
          <w:color w:val="000000"/>
          <w:sz w:val="28"/>
          <w:szCs w:val="28"/>
        </w:rPr>
        <w:t>第二十九条 处分分为警告、记过、降低岗位等级或者撤职、开除。</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受处分的期间为：警告，6个月；记过，12个月；降低岗位等级或者撤职，24个月。</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第三十条 给予工作人员处分，应当事实清楚、证据确凿、定性准确、处理恰当、程序合法、手续完备。</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第三十一条工作人员受开除以外的处分，在受处分期间没有再发生违纪行为的，处分期满后，由处分决定单位解除处分并以书面形式通知本人。</w:t>
      </w:r>
    </w:p>
    <w:p w:rsidR="00B6315A" w:rsidRDefault="00B6315A" w:rsidP="00B6315A">
      <w:pPr>
        <w:pStyle w:val="a3"/>
        <w:shd w:val="clear" w:color="auto" w:fill="FFFFFF"/>
        <w:wordWrap w:val="0"/>
        <w:spacing w:before="0" w:beforeAutospacing="0" w:after="0" w:line="420" w:lineRule="atLeast"/>
        <w:jc w:val="center"/>
        <w:rPr>
          <w:rFonts w:ascii="微软雅黑" w:eastAsia="微软雅黑" w:hAnsi="微软雅黑" w:cs="Tahoma" w:hint="eastAsia"/>
          <w:color w:val="0E5B6D"/>
          <w:sz w:val="23"/>
          <w:szCs w:val="23"/>
        </w:rPr>
      </w:pPr>
      <w:r>
        <w:rPr>
          <w:rStyle w:val="a4"/>
          <w:rFonts w:ascii="仿宋_GB2312" w:eastAsia="仿宋_GB2312" w:hint="eastAsia"/>
          <w:color w:val="000000"/>
          <w:sz w:val="28"/>
          <w:szCs w:val="28"/>
        </w:rPr>
        <w:t>    </w:t>
      </w:r>
      <w:r>
        <w:rPr>
          <w:rStyle w:val="a4"/>
          <w:rFonts w:ascii="仿宋_GB2312" w:eastAsia="仿宋_GB2312" w:hint="eastAsia"/>
          <w:color w:val="000000"/>
          <w:sz w:val="28"/>
          <w:szCs w:val="28"/>
        </w:rPr>
        <w:t>第七章 工资福利和社会保险</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第三十二条 国家建立激励与约束相结合的事业单位工资制度。</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事业单位工作人员工资包括基本工资、绩效工资和津贴补贴。</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事业单位工资分配应当结合不同行业事业单位特点，体现岗位职责、工作业绩、实际贡献等因素。</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第三十三条 国家建立事业单位工作人员工资的正常增长机制。</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事业单位工作人员的工资水平应当与国民经济发展相协调、与社会进步相适应。</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第三十四条 事业单位工作人员享受国家规定的福利待遇。</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事业单位执行国家规定的工时制度和休假制度。</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lastRenderedPageBreak/>
        <w:t>    </w:t>
      </w:r>
      <w:r>
        <w:rPr>
          <w:rFonts w:ascii="仿宋_GB2312" w:eastAsia="仿宋_GB2312" w:hAnsi="微软雅黑" w:cs="Tahoma" w:hint="eastAsia"/>
          <w:color w:val="000000"/>
          <w:sz w:val="28"/>
          <w:szCs w:val="28"/>
        </w:rPr>
        <w:t>第三十五条 事业单位及其工作人员依法参加社会保险，工作人员依法享受社会保险待遇。</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第三十六条 事业单位工作人员符合国家规定退休条件的，应当退休。</w:t>
      </w:r>
    </w:p>
    <w:p w:rsidR="00B6315A" w:rsidRDefault="00B6315A" w:rsidP="00B6315A">
      <w:pPr>
        <w:pStyle w:val="a3"/>
        <w:shd w:val="clear" w:color="auto" w:fill="FFFFFF"/>
        <w:wordWrap w:val="0"/>
        <w:spacing w:before="0" w:beforeAutospacing="0" w:after="0" w:line="420" w:lineRule="atLeast"/>
        <w:jc w:val="center"/>
        <w:rPr>
          <w:rFonts w:ascii="微软雅黑" w:eastAsia="微软雅黑" w:hAnsi="微软雅黑" w:cs="Tahoma" w:hint="eastAsia"/>
          <w:color w:val="0E5B6D"/>
          <w:sz w:val="23"/>
          <w:szCs w:val="23"/>
        </w:rPr>
      </w:pPr>
      <w:r>
        <w:rPr>
          <w:rStyle w:val="a4"/>
          <w:rFonts w:ascii="仿宋_GB2312" w:eastAsia="仿宋_GB2312" w:hint="eastAsia"/>
          <w:color w:val="000000"/>
          <w:sz w:val="28"/>
          <w:szCs w:val="28"/>
        </w:rPr>
        <w:t>    </w:t>
      </w:r>
      <w:r>
        <w:rPr>
          <w:rStyle w:val="a4"/>
          <w:rFonts w:ascii="仿宋_GB2312" w:eastAsia="仿宋_GB2312" w:hint="eastAsia"/>
          <w:color w:val="000000"/>
          <w:sz w:val="28"/>
          <w:szCs w:val="28"/>
        </w:rPr>
        <w:t>第八章 人事争议处理</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第三十七条 事业单位工作人员与所在单位发生人事争议的，依照《中华人民共和国劳动争议调解仲裁法》等有关规定处理。</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第三十八条 事业单位工作人员对涉及本人的考核结果、处分决定等不服的，可以按照国家有关规定申请复核、提出申诉。</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第三十九条 负有事业单位聘用、考核、奖励、处分、人事争议处理等职责的人员履行职责，有下列情形之一的，应当回避：</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（一）与本人有利害关系的；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（二）与本人近亲属有利害关系的；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（三）其他可能影响公正履行职责的。</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第四十条对事业单位人事管理工作中的违法违纪行为，任何单位或者个人可以向事业单位人事综合管理部门、主管部门或者监察机关投诉、举报，有关部门和机关应当及时调查处理。</w:t>
      </w:r>
    </w:p>
    <w:p w:rsidR="00B6315A" w:rsidRDefault="00B6315A" w:rsidP="00B6315A">
      <w:pPr>
        <w:pStyle w:val="a3"/>
        <w:shd w:val="clear" w:color="auto" w:fill="FFFFFF"/>
        <w:wordWrap w:val="0"/>
        <w:spacing w:before="0" w:beforeAutospacing="0" w:after="0" w:line="420" w:lineRule="atLeast"/>
        <w:jc w:val="center"/>
        <w:rPr>
          <w:rFonts w:ascii="微软雅黑" w:eastAsia="微软雅黑" w:hAnsi="微软雅黑" w:cs="Tahoma" w:hint="eastAsia"/>
          <w:color w:val="0E5B6D"/>
          <w:sz w:val="23"/>
          <w:szCs w:val="23"/>
        </w:rPr>
      </w:pPr>
      <w:r>
        <w:rPr>
          <w:rStyle w:val="a4"/>
          <w:rFonts w:ascii="仿宋_GB2312" w:eastAsia="仿宋_GB2312" w:hint="eastAsia"/>
          <w:color w:val="000000"/>
          <w:sz w:val="28"/>
          <w:szCs w:val="28"/>
        </w:rPr>
        <w:t>    </w:t>
      </w:r>
      <w:r>
        <w:rPr>
          <w:rStyle w:val="a4"/>
          <w:rFonts w:ascii="仿宋_GB2312" w:eastAsia="仿宋_GB2312" w:hint="eastAsia"/>
          <w:color w:val="000000"/>
          <w:sz w:val="28"/>
          <w:szCs w:val="28"/>
        </w:rPr>
        <w:t>第九章 法律责任</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第四十一条事业单位违反本条例规定的，由县级以上事业单位人事综合管理部门或者主管部门责令限期改正；逾期不改正的，对直接负责的主管人员和其他直接责任人员依法给予处分。</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lastRenderedPageBreak/>
        <w:t>    </w:t>
      </w:r>
      <w:r>
        <w:rPr>
          <w:rFonts w:ascii="仿宋_GB2312" w:eastAsia="仿宋_GB2312" w:hAnsi="微软雅黑" w:cs="Tahoma" w:hint="eastAsia"/>
          <w:color w:val="000000"/>
          <w:sz w:val="28"/>
          <w:szCs w:val="28"/>
        </w:rPr>
        <w:t>第四十二条对事业单位工作人员的人事处</w:t>
      </w:r>
      <w:proofErr w:type="gramStart"/>
      <w:r>
        <w:rPr>
          <w:rFonts w:ascii="仿宋_GB2312" w:eastAsia="仿宋_GB2312" w:hAnsi="微软雅黑" w:cs="Tahoma" w:hint="eastAsia"/>
          <w:color w:val="000000"/>
          <w:sz w:val="28"/>
          <w:szCs w:val="28"/>
        </w:rPr>
        <w:t>理违反</w:t>
      </w:r>
      <w:proofErr w:type="gramEnd"/>
      <w:r>
        <w:rPr>
          <w:rFonts w:ascii="仿宋_GB2312" w:eastAsia="仿宋_GB2312" w:hAnsi="微软雅黑" w:cs="Tahoma" w:hint="eastAsia"/>
          <w:color w:val="000000"/>
          <w:sz w:val="28"/>
          <w:szCs w:val="28"/>
        </w:rPr>
        <w:t>本条例规定给当事人造成名誉损害的，应当赔礼道歉、恢复名誉、消除影响；造成经济损失的，依法给予赔偿。</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第四十三条事业单位人事综合管理部门和主管部门的工作人员在事业单位人事管理工作中滥用职权、玩忽职守、徇私舞弊的，依法给予处分；构成犯罪的，依法追究刑事责任。</w:t>
      </w:r>
    </w:p>
    <w:p w:rsidR="00B6315A" w:rsidRDefault="00B6315A" w:rsidP="00B6315A">
      <w:pPr>
        <w:pStyle w:val="a3"/>
        <w:shd w:val="clear" w:color="auto" w:fill="FFFFFF"/>
        <w:wordWrap w:val="0"/>
        <w:spacing w:before="0" w:beforeAutospacing="0" w:after="0" w:line="420" w:lineRule="atLeast"/>
        <w:jc w:val="center"/>
        <w:rPr>
          <w:rFonts w:ascii="微软雅黑" w:eastAsia="微软雅黑" w:hAnsi="微软雅黑" w:cs="Tahoma" w:hint="eastAsia"/>
          <w:color w:val="0E5B6D"/>
          <w:sz w:val="23"/>
          <w:szCs w:val="23"/>
        </w:rPr>
      </w:pPr>
      <w:r>
        <w:rPr>
          <w:rStyle w:val="a4"/>
          <w:rFonts w:ascii="仿宋_GB2312" w:eastAsia="仿宋_GB2312" w:hint="eastAsia"/>
          <w:color w:val="000000"/>
          <w:sz w:val="28"/>
          <w:szCs w:val="28"/>
        </w:rPr>
        <w:t>    </w:t>
      </w:r>
      <w:r>
        <w:rPr>
          <w:rStyle w:val="a4"/>
          <w:rFonts w:ascii="仿宋_GB2312" w:eastAsia="仿宋_GB2312" w:hint="eastAsia"/>
          <w:color w:val="000000"/>
          <w:sz w:val="28"/>
          <w:szCs w:val="28"/>
        </w:rPr>
        <w:t>第十章 附 则</w:t>
      </w:r>
    </w:p>
    <w:p w:rsidR="00B6315A" w:rsidRDefault="00B6315A" w:rsidP="00B6315A">
      <w:pPr>
        <w:pStyle w:val="a3"/>
        <w:shd w:val="clear" w:color="auto" w:fill="FFFFFF"/>
        <w:wordWrap w:val="0"/>
        <w:spacing w:before="0" w:beforeAutospacing="0" w:after="0" w:line="420" w:lineRule="atLeast"/>
        <w:rPr>
          <w:rFonts w:ascii="微软雅黑" w:eastAsia="微软雅黑" w:hAnsi="微软雅黑" w:cs="Tahoma" w:hint="eastAsia"/>
          <w:color w:val="0E5B6D"/>
          <w:sz w:val="23"/>
          <w:szCs w:val="23"/>
        </w:rPr>
      </w:pPr>
      <w:r>
        <w:rPr>
          <w:rFonts w:cs="Tahoma" w:hint="eastAsia"/>
          <w:color w:val="000000"/>
          <w:sz w:val="28"/>
          <w:szCs w:val="28"/>
        </w:rPr>
        <w:t>    </w:t>
      </w:r>
      <w:r>
        <w:rPr>
          <w:rFonts w:ascii="仿宋_GB2312" w:eastAsia="仿宋_GB2312" w:hAnsi="微软雅黑" w:cs="Tahoma" w:hint="eastAsia"/>
          <w:color w:val="000000"/>
          <w:sz w:val="28"/>
          <w:szCs w:val="28"/>
        </w:rPr>
        <w:t>第四十四条 本条例自2014年7月1日起施行。</w:t>
      </w:r>
    </w:p>
    <w:p w:rsidR="003A3DEF" w:rsidRDefault="003A3DEF"/>
    <w:sectPr w:rsidR="003A3DEF" w:rsidSect="003A3D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315A"/>
    <w:rsid w:val="000014D3"/>
    <w:rsid w:val="000019B2"/>
    <w:rsid w:val="00004D2C"/>
    <w:rsid w:val="000120FC"/>
    <w:rsid w:val="0001233B"/>
    <w:rsid w:val="00013898"/>
    <w:rsid w:val="000143CC"/>
    <w:rsid w:val="00014CB3"/>
    <w:rsid w:val="00017E25"/>
    <w:rsid w:val="000208B0"/>
    <w:rsid w:val="0002446B"/>
    <w:rsid w:val="0002604D"/>
    <w:rsid w:val="00027971"/>
    <w:rsid w:val="00051C86"/>
    <w:rsid w:val="0005419B"/>
    <w:rsid w:val="00060D3E"/>
    <w:rsid w:val="00066B30"/>
    <w:rsid w:val="000719C3"/>
    <w:rsid w:val="000742EE"/>
    <w:rsid w:val="00074995"/>
    <w:rsid w:val="00077465"/>
    <w:rsid w:val="00082711"/>
    <w:rsid w:val="00096E11"/>
    <w:rsid w:val="000A4172"/>
    <w:rsid w:val="000A676E"/>
    <w:rsid w:val="000C030A"/>
    <w:rsid w:val="000C30FE"/>
    <w:rsid w:val="000C4276"/>
    <w:rsid w:val="000E1AF4"/>
    <w:rsid w:val="000E2DE9"/>
    <w:rsid w:val="000F3D0F"/>
    <w:rsid w:val="000F4786"/>
    <w:rsid w:val="000F6827"/>
    <w:rsid w:val="001032EA"/>
    <w:rsid w:val="00103472"/>
    <w:rsid w:val="00104CFE"/>
    <w:rsid w:val="0011575F"/>
    <w:rsid w:val="00117405"/>
    <w:rsid w:val="00126247"/>
    <w:rsid w:val="00133663"/>
    <w:rsid w:val="00134997"/>
    <w:rsid w:val="00135583"/>
    <w:rsid w:val="00135F2F"/>
    <w:rsid w:val="001363A6"/>
    <w:rsid w:val="0014227D"/>
    <w:rsid w:val="001468C1"/>
    <w:rsid w:val="00146AB6"/>
    <w:rsid w:val="0016303E"/>
    <w:rsid w:val="00166789"/>
    <w:rsid w:val="00170B36"/>
    <w:rsid w:val="00170F7A"/>
    <w:rsid w:val="0017330B"/>
    <w:rsid w:val="00175291"/>
    <w:rsid w:val="001866B3"/>
    <w:rsid w:val="001916DD"/>
    <w:rsid w:val="00195BF0"/>
    <w:rsid w:val="001963BD"/>
    <w:rsid w:val="001A0BCA"/>
    <w:rsid w:val="001A1761"/>
    <w:rsid w:val="001A198A"/>
    <w:rsid w:val="001A39B8"/>
    <w:rsid w:val="001A75C2"/>
    <w:rsid w:val="001A76FE"/>
    <w:rsid w:val="001B059A"/>
    <w:rsid w:val="001C5730"/>
    <w:rsid w:val="001C71BA"/>
    <w:rsid w:val="001D3E16"/>
    <w:rsid w:val="001F120B"/>
    <w:rsid w:val="001F1B7A"/>
    <w:rsid w:val="001F2561"/>
    <w:rsid w:val="001F728A"/>
    <w:rsid w:val="00201604"/>
    <w:rsid w:val="00203985"/>
    <w:rsid w:val="00205180"/>
    <w:rsid w:val="00207FD9"/>
    <w:rsid w:val="00213737"/>
    <w:rsid w:val="002139AE"/>
    <w:rsid w:val="00216434"/>
    <w:rsid w:val="00217108"/>
    <w:rsid w:val="00224538"/>
    <w:rsid w:val="002329BA"/>
    <w:rsid w:val="00234408"/>
    <w:rsid w:val="00242FA7"/>
    <w:rsid w:val="002523CA"/>
    <w:rsid w:val="002554F9"/>
    <w:rsid w:val="00255D40"/>
    <w:rsid w:val="00260E21"/>
    <w:rsid w:val="00260F9F"/>
    <w:rsid w:val="00262A61"/>
    <w:rsid w:val="002637D2"/>
    <w:rsid w:val="00265103"/>
    <w:rsid w:val="00266EA1"/>
    <w:rsid w:val="00266FCC"/>
    <w:rsid w:val="0027114C"/>
    <w:rsid w:val="00272BEC"/>
    <w:rsid w:val="00273BD6"/>
    <w:rsid w:val="00274773"/>
    <w:rsid w:val="002754B9"/>
    <w:rsid w:val="00276199"/>
    <w:rsid w:val="00281303"/>
    <w:rsid w:val="00283DA7"/>
    <w:rsid w:val="00284188"/>
    <w:rsid w:val="00286576"/>
    <w:rsid w:val="00286C46"/>
    <w:rsid w:val="00287516"/>
    <w:rsid w:val="002923E4"/>
    <w:rsid w:val="002A1BCC"/>
    <w:rsid w:val="002A28CC"/>
    <w:rsid w:val="002A4175"/>
    <w:rsid w:val="002B2A59"/>
    <w:rsid w:val="002B7D12"/>
    <w:rsid w:val="002D0FB0"/>
    <w:rsid w:val="002E046B"/>
    <w:rsid w:val="002E5735"/>
    <w:rsid w:val="002E6D7A"/>
    <w:rsid w:val="002F0FB5"/>
    <w:rsid w:val="002F69C6"/>
    <w:rsid w:val="00316C44"/>
    <w:rsid w:val="00327FAA"/>
    <w:rsid w:val="00330952"/>
    <w:rsid w:val="0033289B"/>
    <w:rsid w:val="0033501B"/>
    <w:rsid w:val="00337B37"/>
    <w:rsid w:val="0034558C"/>
    <w:rsid w:val="00347248"/>
    <w:rsid w:val="0035023E"/>
    <w:rsid w:val="003506D8"/>
    <w:rsid w:val="00353EED"/>
    <w:rsid w:val="00361BFC"/>
    <w:rsid w:val="00362BD1"/>
    <w:rsid w:val="00371E66"/>
    <w:rsid w:val="00373435"/>
    <w:rsid w:val="00383262"/>
    <w:rsid w:val="0039606B"/>
    <w:rsid w:val="003961C5"/>
    <w:rsid w:val="003A3DEF"/>
    <w:rsid w:val="003A4199"/>
    <w:rsid w:val="003A60D5"/>
    <w:rsid w:val="003A6440"/>
    <w:rsid w:val="003A72ED"/>
    <w:rsid w:val="003B0015"/>
    <w:rsid w:val="003B0A64"/>
    <w:rsid w:val="003B667C"/>
    <w:rsid w:val="003C4FAC"/>
    <w:rsid w:val="003C671B"/>
    <w:rsid w:val="003C67CA"/>
    <w:rsid w:val="003D11DE"/>
    <w:rsid w:val="003D5F05"/>
    <w:rsid w:val="003E3184"/>
    <w:rsid w:val="003F1CC0"/>
    <w:rsid w:val="003F1EA5"/>
    <w:rsid w:val="003F3AB5"/>
    <w:rsid w:val="003F5CE3"/>
    <w:rsid w:val="003F6562"/>
    <w:rsid w:val="003F735B"/>
    <w:rsid w:val="00400691"/>
    <w:rsid w:val="004042A4"/>
    <w:rsid w:val="00404AFB"/>
    <w:rsid w:val="00406F25"/>
    <w:rsid w:val="00410FE6"/>
    <w:rsid w:val="004121A8"/>
    <w:rsid w:val="00442036"/>
    <w:rsid w:val="00442B3D"/>
    <w:rsid w:val="00442F86"/>
    <w:rsid w:val="00450BFB"/>
    <w:rsid w:val="00456817"/>
    <w:rsid w:val="00462DA8"/>
    <w:rsid w:val="00465766"/>
    <w:rsid w:val="0047216E"/>
    <w:rsid w:val="00474230"/>
    <w:rsid w:val="00474CC8"/>
    <w:rsid w:val="00484100"/>
    <w:rsid w:val="004845D2"/>
    <w:rsid w:val="00486F3D"/>
    <w:rsid w:val="004930AA"/>
    <w:rsid w:val="004A0FEE"/>
    <w:rsid w:val="004A5196"/>
    <w:rsid w:val="004B01AF"/>
    <w:rsid w:val="004B20C3"/>
    <w:rsid w:val="004B21DC"/>
    <w:rsid w:val="004B59C6"/>
    <w:rsid w:val="004C0D76"/>
    <w:rsid w:val="004C3171"/>
    <w:rsid w:val="004C6F96"/>
    <w:rsid w:val="004C70DF"/>
    <w:rsid w:val="004D1FB6"/>
    <w:rsid w:val="004D40A4"/>
    <w:rsid w:val="004D7922"/>
    <w:rsid w:val="004E29D5"/>
    <w:rsid w:val="004E40E5"/>
    <w:rsid w:val="004F1255"/>
    <w:rsid w:val="004F2214"/>
    <w:rsid w:val="004F2BA6"/>
    <w:rsid w:val="00500AB7"/>
    <w:rsid w:val="00500E7F"/>
    <w:rsid w:val="005220D5"/>
    <w:rsid w:val="0052603C"/>
    <w:rsid w:val="0053329F"/>
    <w:rsid w:val="005435FF"/>
    <w:rsid w:val="00547200"/>
    <w:rsid w:val="00551156"/>
    <w:rsid w:val="005543EE"/>
    <w:rsid w:val="00557330"/>
    <w:rsid w:val="005621FB"/>
    <w:rsid w:val="00563887"/>
    <w:rsid w:val="00564DB4"/>
    <w:rsid w:val="00567C48"/>
    <w:rsid w:val="00572F77"/>
    <w:rsid w:val="005744AE"/>
    <w:rsid w:val="00575D88"/>
    <w:rsid w:val="00575FC1"/>
    <w:rsid w:val="005846E6"/>
    <w:rsid w:val="0058527B"/>
    <w:rsid w:val="0058633C"/>
    <w:rsid w:val="005876F3"/>
    <w:rsid w:val="00593838"/>
    <w:rsid w:val="00594982"/>
    <w:rsid w:val="005954B5"/>
    <w:rsid w:val="005A12E6"/>
    <w:rsid w:val="005A22D8"/>
    <w:rsid w:val="005A3223"/>
    <w:rsid w:val="005A64C1"/>
    <w:rsid w:val="005B525C"/>
    <w:rsid w:val="005B57DF"/>
    <w:rsid w:val="005B5939"/>
    <w:rsid w:val="005B6DB9"/>
    <w:rsid w:val="005C13E7"/>
    <w:rsid w:val="005C38F6"/>
    <w:rsid w:val="005C5984"/>
    <w:rsid w:val="005D25B8"/>
    <w:rsid w:val="005D584B"/>
    <w:rsid w:val="005D5A49"/>
    <w:rsid w:val="005D7EE8"/>
    <w:rsid w:val="005E53EF"/>
    <w:rsid w:val="005F2A3E"/>
    <w:rsid w:val="005F2CE6"/>
    <w:rsid w:val="005F3A28"/>
    <w:rsid w:val="0060169A"/>
    <w:rsid w:val="00607F80"/>
    <w:rsid w:val="0061194A"/>
    <w:rsid w:val="0061680C"/>
    <w:rsid w:val="00623DFF"/>
    <w:rsid w:val="006305E9"/>
    <w:rsid w:val="00637120"/>
    <w:rsid w:val="0064386E"/>
    <w:rsid w:val="00646241"/>
    <w:rsid w:val="0065018B"/>
    <w:rsid w:val="00652818"/>
    <w:rsid w:val="0066159D"/>
    <w:rsid w:val="006720E5"/>
    <w:rsid w:val="0067355E"/>
    <w:rsid w:val="006754E2"/>
    <w:rsid w:val="00680903"/>
    <w:rsid w:val="006828D8"/>
    <w:rsid w:val="0068436F"/>
    <w:rsid w:val="006951E1"/>
    <w:rsid w:val="00695205"/>
    <w:rsid w:val="0069699E"/>
    <w:rsid w:val="006A61B8"/>
    <w:rsid w:val="006A7A54"/>
    <w:rsid w:val="006B040E"/>
    <w:rsid w:val="006B2649"/>
    <w:rsid w:val="006B2EF3"/>
    <w:rsid w:val="006B68AC"/>
    <w:rsid w:val="006C467C"/>
    <w:rsid w:val="006D1436"/>
    <w:rsid w:val="006D31C0"/>
    <w:rsid w:val="006D4D32"/>
    <w:rsid w:val="006E59F6"/>
    <w:rsid w:val="007012CB"/>
    <w:rsid w:val="007104F9"/>
    <w:rsid w:val="007124BD"/>
    <w:rsid w:val="00720173"/>
    <w:rsid w:val="007202E3"/>
    <w:rsid w:val="00721536"/>
    <w:rsid w:val="007326A3"/>
    <w:rsid w:val="00734D21"/>
    <w:rsid w:val="0073590F"/>
    <w:rsid w:val="00736E47"/>
    <w:rsid w:val="00740D8E"/>
    <w:rsid w:val="00752D01"/>
    <w:rsid w:val="00760682"/>
    <w:rsid w:val="0076185F"/>
    <w:rsid w:val="00763098"/>
    <w:rsid w:val="00763C71"/>
    <w:rsid w:val="00771591"/>
    <w:rsid w:val="00771F70"/>
    <w:rsid w:val="007731BC"/>
    <w:rsid w:val="00783D33"/>
    <w:rsid w:val="00785437"/>
    <w:rsid w:val="00791003"/>
    <w:rsid w:val="00793604"/>
    <w:rsid w:val="007A1EBF"/>
    <w:rsid w:val="007A6573"/>
    <w:rsid w:val="007B0E7A"/>
    <w:rsid w:val="007C65C6"/>
    <w:rsid w:val="007D7BC4"/>
    <w:rsid w:val="007E2ED3"/>
    <w:rsid w:val="007E5C10"/>
    <w:rsid w:val="007F40C8"/>
    <w:rsid w:val="00802FA6"/>
    <w:rsid w:val="0080767A"/>
    <w:rsid w:val="00807A6E"/>
    <w:rsid w:val="00810351"/>
    <w:rsid w:val="00811309"/>
    <w:rsid w:val="00811AC4"/>
    <w:rsid w:val="0081509A"/>
    <w:rsid w:val="00820CE6"/>
    <w:rsid w:val="00822B02"/>
    <w:rsid w:val="00823393"/>
    <w:rsid w:val="00823EA8"/>
    <w:rsid w:val="008318E1"/>
    <w:rsid w:val="00835DE4"/>
    <w:rsid w:val="00842B19"/>
    <w:rsid w:val="00847A63"/>
    <w:rsid w:val="00851663"/>
    <w:rsid w:val="008537D5"/>
    <w:rsid w:val="00854461"/>
    <w:rsid w:val="00855C59"/>
    <w:rsid w:val="00856BF4"/>
    <w:rsid w:val="008609A1"/>
    <w:rsid w:val="008621F6"/>
    <w:rsid w:val="008779E5"/>
    <w:rsid w:val="00883B63"/>
    <w:rsid w:val="008853B7"/>
    <w:rsid w:val="00887132"/>
    <w:rsid w:val="008877FB"/>
    <w:rsid w:val="0089024E"/>
    <w:rsid w:val="008923BB"/>
    <w:rsid w:val="00893CDF"/>
    <w:rsid w:val="00895C49"/>
    <w:rsid w:val="008A0915"/>
    <w:rsid w:val="008A1749"/>
    <w:rsid w:val="008A3C67"/>
    <w:rsid w:val="008A4A16"/>
    <w:rsid w:val="008A621D"/>
    <w:rsid w:val="008A7787"/>
    <w:rsid w:val="008B1E0C"/>
    <w:rsid w:val="008B5D4D"/>
    <w:rsid w:val="008B7344"/>
    <w:rsid w:val="008B7C41"/>
    <w:rsid w:val="008C0A70"/>
    <w:rsid w:val="008C131C"/>
    <w:rsid w:val="008C1CD2"/>
    <w:rsid w:val="008C3A6C"/>
    <w:rsid w:val="008C465C"/>
    <w:rsid w:val="008C5563"/>
    <w:rsid w:val="008C57E7"/>
    <w:rsid w:val="008D7466"/>
    <w:rsid w:val="008E0B83"/>
    <w:rsid w:val="008E6679"/>
    <w:rsid w:val="008F38BC"/>
    <w:rsid w:val="008F3CB0"/>
    <w:rsid w:val="008F5E1C"/>
    <w:rsid w:val="00904268"/>
    <w:rsid w:val="0090787A"/>
    <w:rsid w:val="00911208"/>
    <w:rsid w:val="0091121B"/>
    <w:rsid w:val="009139DB"/>
    <w:rsid w:val="00916F55"/>
    <w:rsid w:val="0092191D"/>
    <w:rsid w:val="00922501"/>
    <w:rsid w:val="00923950"/>
    <w:rsid w:val="00924C9E"/>
    <w:rsid w:val="00924CE6"/>
    <w:rsid w:val="00926AF8"/>
    <w:rsid w:val="00927962"/>
    <w:rsid w:val="00937350"/>
    <w:rsid w:val="009415C2"/>
    <w:rsid w:val="00941B1E"/>
    <w:rsid w:val="00953B86"/>
    <w:rsid w:val="00953FC8"/>
    <w:rsid w:val="00956E04"/>
    <w:rsid w:val="00957AA0"/>
    <w:rsid w:val="009615DA"/>
    <w:rsid w:val="009662A5"/>
    <w:rsid w:val="00966B00"/>
    <w:rsid w:val="0097666C"/>
    <w:rsid w:val="009928B9"/>
    <w:rsid w:val="00994308"/>
    <w:rsid w:val="009A0B28"/>
    <w:rsid w:val="009A6D46"/>
    <w:rsid w:val="009B20FB"/>
    <w:rsid w:val="009C1BA8"/>
    <w:rsid w:val="009C5693"/>
    <w:rsid w:val="009D28F7"/>
    <w:rsid w:val="009D4049"/>
    <w:rsid w:val="009D7547"/>
    <w:rsid w:val="009E79F8"/>
    <w:rsid w:val="00A15385"/>
    <w:rsid w:val="00A20F73"/>
    <w:rsid w:val="00A25C5E"/>
    <w:rsid w:val="00A2603F"/>
    <w:rsid w:val="00A27A58"/>
    <w:rsid w:val="00A42B46"/>
    <w:rsid w:val="00A45BCA"/>
    <w:rsid w:val="00A50C24"/>
    <w:rsid w:val="00A542AD"/>
    <w:rsid w:val="00A57892"/>
    <w:rsid w:val="00A60F48"/>
    <w:rsid w:val="00A62644"/>
    <w:rsid w:val="00A64C15"/>
    <w:rsid w:val="00A66258"/>
    <w:rsid w:val="00A70D5E"/>
    <w:rsid w:val="00A712AD"/>
    <w:rsid w:val="00A745A9"/>
    <w:rsid w:val="00A77DAA"/>
    <w:rsid w:val="00A80593"/>
    <w:rsid w:val="00A81155"/>
    <w:rsid w:val="00A841F7"/>
    <w:rsid w:val="00A85CE2"/>
    <w:rsid w:val="00A92A64"/>
    <w:rsid w:val="00A93FC2"/>
    <w:rsid w:val="00A94E89"/>
    <w:rsid w:val="00A959FF"/>
    <w:rsid w:val="00A97266"/>
    <w:rsid w:val="00AA47B0"/>
    <w:rsid w:val="00AA49A4"/>
    <w:rsid w:val="00AA546E"/>
    <w:rsid w:val="00AC082B"/>
    <w:rsid w:val="00AC4960"/>
    <w:rsid w:val="00AC5B79"/>
    <w:rsid w:val="00AD0391"/>
    <w:rsid w:val="00AE0B82"/>
    <w:rsid w:val="00AE31AD"/>
    <w:rsid w:val="00AE6B58"/>
    <w:rsid w:val="00AF1799"/>
    <w:rsid w:val="00AF3106"/>
    <w:rsid w:val="00AF3E55"/>
    <w:rsid w:val="00AF40F8"/>
    <w:rsid w:val="00AF5226"/>
    <w:rsid w:val="00B027F8"/>
    <w:rsid w:val="00B04597"/>
    <w:rsid w:val="00B061A1"/>
    <w:rsid w:val="00B14D36"/>
    <w:rsid w:val="00B21894"/>
    <w:rsid w:val="00B25A81"/>
    <w:rsid w:val="00B27A86"/>
    <w:rsid w:val="00B30373"/>
    <w:rsid w:val="00B325EE"/>
    <w:rsid w:val="00B35B0F"/>
    <w:rsid w:val="00B41443"/>
    <w:rsid w:val="00B4330E"/>
    <w:rsid w:val="00B451EB"/>
    <w:rsid w:val="00B52EF7"/>
    <w:rsid w:val="00B533F9"/>
    <w:rsid w:val="00B53C54"/>
    <w:rsid w:val="00B5653B"/>
    <w:rsid w:val="00B57D48"/>
    <w:rsid w:val="00B6315A"/>
    <w:rsid w:val="00B658AC"/>
    <w:rsid w:val="00B727F3"/>
    <w:rsid w:val="00B7509C"/>
    <w:rsid w:val="00B8248D"/>
    <w:rsid w:val="00B824B4"/>
    <w:rsid w:val="00B83539"/>
    <w:rsid w:val="00B847AC"/>
    <w:rsid w:val="00B85BD0"/>
    <w:rsid w:val="00B86370"/>
    <w:rsid w:val="00B91E1E"/>
    <w:rsid w:val="00B9297C"/>
    <w:rsid w:val="00B96323"/>
    <w:rsid w:val="00BA0398"/>
    <w:rsid w:val="00BA1C4E"/>
    <w:rsid w:val="00BA6194"/>
    <w:rsid w:val="00BA676D"/>
    <w:rsid w:val="00BB5E9A"/>
    <w:rsid w:val="00BC3B97"/>
    <w:rsid w:val="00BF2986"/>
    <w:rsid w:val="00BF2C29"/>
    <w:rsid w:val="00BF5598"/>
    <w:rsid w:val="00C0314A"/>
    <w:rsid w:val="00C06D54"/>
    <w:rsid w:val="00C173E4"/>
    <w:rsid w:val="00C24250"/>
    <w:rsid w:val="00C25D5D"/>
    <w:rsid w:val="00C363BD"/>
    <w:rsid w:val="00C42598"/>
    <w:rsid w:val="00C45F6C"/>
    <w:rsid w:val="00C47600"/>
    <w:rsid w:val="00C6188A"/>
    <w:rsid w:val="00C633A4"/>
    <w:rsid w:val="00C72DC4"/>
    <w:rsid w:val="00C75354"/>
    <w:rsid w:val="00C906E5"/>
    <w:rsid w:val="00C9378E"/>
    <w:rsid w:val="00CA26E0"/>
    <w:rsid w:val="00CA2D03"/>
    <w:rsid w:val="00CA53AF"/>
    <w:rsid w:val="00CB0060"/>
    <w:rsid w:val="00CB364B"/>
    <w:rsid w:val="00CB4392"/>
    <w:rsid w:val="00CB7999"/>
    <w:rsid w:val="00CC2FD2"/>
    <w:rsid w:val="00CD13A4"/>
    <w:rsid w:val="00CD1EEF"/>
    <w:rsid w:val="00CD3F1F"/>
    <w:rsid w:val="00CD76EF"/>
    <w:rsid w:val="00CD79AD"/>
    <w:rsid w:val="00CE3FF1"/>
    <w:rsid w:val="00CF2946"/>
    <w:rsid w:val="00D03F10"/>
    <w:rsid w:val="00D043A0"/>
    <w:rsid w:val="00D04B70"/>
    <w:rsid w:val="00D06536"/>
    <w:rsid w:val="00D0682C"/>
    <w:rsid w:val="00D1092B"/>
    <w:rsid w:val="00D12191"/>
    <w:rsid w:val="00D13AC6"/>
    <w:rsid w:val="00D13C4B"/>
    <w:rsid w:val="00D24D90"/>
    <w:rsid w:val="00D3181F"/>
    <w:rsid w:val="00D35F4D"/>
    <w:rsid w:val="00D51D7C"/>
    <w:rsid w:val="00D611C2"/>
    <w:rsid w:val="00D63B6D"/>
    <w:rsid w:val="00D707D3"/>
    <w:rsid w:val="00D747E3"/>
    <w:rsid w:val="00D77097"/>
    <w:rsid w:val="00D8413E"/>
    <w:rsid w:val="00D84CF2"/>
    <w:rsid w:val="00DA1A77"/>
    <w:rsid w:val="00DA37A0"/>
    <w:rsid w:val="00DA5E87"/>
    <w:rsid w:val="00DA735A"/>
    <w:rsid w:val="00DB7298"/>
    <w:rsid w:val="00DC0B77"/>
    <w:rsid w:val="00DC239C"/>
    <w:rsid w:val="00DC6AF1"/>
    <w:rsid w:val="00DD3669"/>
    <w:rsid w:val="00DD5777"/>
    <w:rsid w:val="00DD77F2"/>
    <w:rsid w:val="00DE1AF3"/>
    <w:rsid w:val="00DE60E3"/>
    <w:rsid w:val="00DE674F"/>
    <w:rsid w:val="00DF0B3E"/>
    <w:rsid w:val="00DF0EB8"/>
    <w:rsid w:val="00DF1B03"/>
    <w:rsid w:val="00DF4A0E"/>
    <w:rsid w:val="00DF5E26"/>
    <w:rsid w:val="00DF5F78"/>
    <w:rsid w:val="00E1271D"/>
    <w:rsid w:val="00E1399D"/>
    <w:rsid w:val="00E21B35"/>
    <w:rsid w:val="00E22064"/>
    <w:rsid w:val="00E24CF8"/>
    <w:rsid w:val="00E264F2"/>
    <w:rsid w:val="00E2667A"/>
    <w:rsid w:val="00E37ADE"/>
    <w:rsid w:val="00E47CE1"/>
    <w:rsid w:val="00E51C5F"/>
    <w:rsid w:val="00E53DBA"/>
    <w:rsid w:val="00E54F02"/>
    <w:rsid w:val="00E629C4"/>
    <w:rsid w:val="00E63208"/>
    <w:rsid w:val="00E665FE"/>
    <w:rsid w:val="00E6671E"/>
    <w:rsid w:val="00E732DB"/>
    <w:rsid w:val="00E7493C"/>
    <w:rsid w:val="00E76215"/>
    <w:rsid w:val="00E904A0"/>
    <w:rsid w:val="00E922DD"/>
    <w:rsid w:val="00E97855"/>
    <w:rsid w:val="00EA2300"/>
    <w:rsid w:val="00EA288C"/>
    <w:rsid w:val="00EA31C4"/>
    <w:rsid w:val="00EA4EAC"/>
    <w:rsid w:val="00EA6B32"/>
    <w:rsid w:val="00EB13AB"/>
    <w:rsid w:val="00EB3389"/>
    <w:rsid w:val="00EB721A"/>
    <w:rsid w:val="00EC106D"/>
    <w:rsid w:val="00EC5F13"/>
    <w:rsid w:val="00ED0FF2"/>
    <w:rsid w:val="00ED3D31"/>
    <w:rsid w:val="00EE4212"/>
    <w:rsid w:val="00EE4B38"/>
    <w:rsid w:val="00EF0C1D"/>
    <w:rsid w:val="00EF36F9"/>
    <w:rsid w:val="00F01E91"/>
    <w:rsid w:val="00F03D17"/>
    <w:rsid w:val="00F0468E"/>
    <w:rsid w:val="00F120AF"/>
    <w:rsid w:val="00F14FA9"/>
    <w:rsid w:val="00F253CA"/>
    <w:rsid w:val="00F259DF"/>
    <w:rsid w:val="00F313B1"/>
    <w:rsid w:val="00F33783"/>
    <w:rsid w:val="00F416CB"/>
    <w:rsid w:val="00F4566D"/>
    <w:rsid w:val="00F469A6"/>
    <w:rsid w:val="00F50D63"/>
    <w:rsid w:val="00F52954"/>
    <w:rsid w:val="00F53CDD"/>
    <w:rsid w:val="00F61293"/>
    <w:rsid w:val="00F61788"/>
    <w:rsid w:val="00F73AFA"/>
    <w:rsid w:val="00F8241D"/>
    <w:rsid w:val="00F8527D"/>
    <w:rsid w:val="00F85434"/>
    <w:rsid w:val="00F90B69"/>
    <w:rsid w:val="00F95E0C"/>
    <w:rsid w:val="00FA133A"/>
    <w:rsid w:val="00FA29FF"/>
    <w:rsid w:val="00FC17D0"/>
    <w:rsid w:val="00FC7E22"/>
    <w:rsid w:val="00FD3A11"/>
    <w:rsid w:val="00FD7249"/>
    <w:rsid w:val="00FE03B6"/>
    <w:rsid w:val="00FF0EE5"/>
    <w:rsid w:val="00FF1D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15A"/>
    <w:pPr>
      <w:widowControl/>
      <w:spacing w:before="100" w:beforeAutospacing="1" w:after="268"/>
      <w:jc w:val="left"/>
    </w:pPr>
    <w:rPr>
      <w:rFonts w:ascii="宋体" w:eastAsia="宋体" w:hAnsi="宋体" w:cs="宋体"/>
      <w:kern w:val="0"/>
      <w:sz w:val="24"/>
      <w:szCs w:val="24"/>
    </w:rPr>
  </w:style>
  <w:style w:type="paragraph" w:customStyle="1" w:styleId="reader-word-layer">
    <w:name w:val="reader-word-layer"/>
    <w:basedOn w:val="a"/>
    <w:rsid w:val="00B6315A"/>
    <w:pPr>
      <w:widowControl/>
      <w:spacing w:before="100" w:beforeAutospacing="1" w:after="268"/>
      <w:jc w:val="left"/>
    </w:pPr>
    <w:rPr>
      <w:rFonts w:ascii="宋体" w:eastAsia="宋体" w:hAnsi="宋体" w:cs="宋体"/>
      <w:kern w:val="0"/>
      <w:sz w:val="24"/>
      <w:szCs w:val="24"/>
    </w:rPr>
  </w:style>
  <w:style w:type="character" w:styleId="a4">
    <w:name w:val="Strong"/>
    <w:basedOn w:val="a0"/>
    <w:uiPriority w:val="22"/>
    <w:qFormat/>
    <w:rsid w:val="00B6315A"/>
    <w:rPr>
      <w:b/>
      <w:bCs/>
    </w:rPr>
  </w:style>
</w:styles>
</file>

<file path=word/webSettings.xml><?xml version="1.0" encoding="utf-8"?>
<w:webSettings xmlns:r="http://schemas.openxmlformats.org/officeDocument/2006/relationships" xmlns:w="http://schemas.openxmlformats.org/wordprocessingml/2006/main">
  <w:divs>
    <w:div w:id="322205062">
      <w:bodyDiv w:val="1"/>
      <w:marLeft w:val="0"/>
      <w:marRight w:val="0"/>
      <w:marTop w:val="0"/>
      <w:marBottom w:val="0"/>
      <w:divBdr>
        <w:top w:val="none" w:sz="0" w:space="0" w:color="auto"/>
        <w:left w:val="none" w:sz="0" w:space="0" w:color="auto"/>
        <w:bottom w:val="none" w:sz="0" w:space="0" w:color="auto"/>
        <w:right w:val="none" w:sz="0" w:space="0" w:color="auto"/>
      </w:divBdr>
      <w:divsChild>
        <w:div w:id="1346711702">
          <w:marLeft w:val="0"/>
          <w:marRight w:val="0"/>
          <w:marTop w:val="0"/>
          <w:marBottom w:val="0"/>
          <w:divBdr>
            <w:top w:val="none" w:sz="0" w:space="0" w:color="auto"/>
            <w:left w:val="none" w:sz="0" w:space="0" w:color="auto"/>
            <w:bottom w:val="none" w:sz="0" w:space="0" w:color="auto"/>
            <w:right w:val="none" w:sz="0" w:space="0" w:color="auto"/>
          </w:divBdr>
          <w:divsChild>
            <w:div w:id="117531827">
              <w:marLeft w:val="0"/>
              <w:marRight w:val="0"/>
              <w:marTop w:val="0"/>
              <w:marBottom w:val="0"/>
              <w:divBdr>
                <w:top w:val="none" w:sz="0" w:space="0" w:color="auto"/>
                <w:left w:val="none" w:sz="0" w:space="0" w:color="auto"/>
                <w:bottom w:val="none" w:sz="0" w:space="0" w:color="auto"/>
                <w:right w:val="none" w:sz="0" w:space="0" w:color="auto"/>
              </w:divBdr>
              <w:divsChild>
                <w:div w:id="1602762015">
                  <w:marLeft w:val="0"/>
                  <w:marRight w:val="0"/>
                  <w:marTop w:val="0"/>
                  <w:marBottom w:val="0"/>
                  <w:divBdr>
                    <w:top w:val="none" w:sz="0" w:space="0" w:color="auto"/>
                    <w:left w:val="none" w:sz="0" w:space="0" w:color="auto"/>
                    <w:bottom w:val="none" w:sz="0" w:space="0" w:color="auto"/>
                    <w:right w:val="none" w:sz="0" w:space="0" w:color="auto"/>
                  </w:divBdr>
                  <w:divsChild>
                    <w:div w:id="89467649">
                      <w:marLeft w:val="0"/>
                      <w:marRight w:val="0"/>
                      <w:marTop w:val="0"/>
                      <w:marBottom w:val="0"/>
                      <w:divBdr>
                        <w:top w:val="none" w:sz="0" w:space="0" w:color="auto"/>
                        <w:left w:val="none" w:sz="0" w:space="0" w:color="auto"/>
                        <w:bottom w:val="none" w:sz="0" w:space="0" w:color="auto"/>
                        <w:right w:val="none" w:sz="0" w:space="0" w:color="auto"/>
                      </w:divBdr>
                      <w:divsChild>
                        <w:div w:id="1308246544">
                          <w:marLeft w:val="0"/>
                          <w:marRight w:val="0"/>
                          <w:marTop w:val="0"/>
                          <w:marBottom w:val="0"/>
                          <w:divBdr>
                            <w:top w:val="none" w:sz="0" w:space="0" w:color="auto"/>
                            <w:left w:val="none" w:sz="0" w:space="0" w:color="auto"/>
                            <w:bottom w:val="none" w:sz="0" w:space="0" w:color="auto"/>
                            <w:right w:val="none" w:sz="0" w:space="0" w:color="auto"/>
                          </w:divBdr>
                          <w:divsChild>
                            <w:div w:id="1613197372">
                              <w:marLeft w:val="0"/>
                              <w:marRight w:val="218"/>
                              <w:marTop w:val="0"/>
                              <w:marBottom w:val="0"/>
                              <w:divBdr>
                                <w:top w:val="none" w:sz="0" w:space="0" w:color="auto"/>
                                <w:left w:val="none" w:sz="0" w:space="0" w:color="auto"/>
                                <w:bottom w:val="none" w:sz="0" w:space="0" w:color="auto"/>
                                <w:right w:val="none" w:sz="0" w:space="0" w:color="auto"/>
                              </w:divBdr>
                              <w:divsChild>
                                <w:div w:id="221869824">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510</Words>
  <Characters>2909</Characters>
  <Application>Microsoft Office Word</Application>
  <DocSecurity>0</DocSecurity>
  <Lines>24</Lines>
  <Paragraphs>6</Paragraphs>
  <ScaleCrop>false</ScaleCrop>
  <Company>Hewlett-Packard Company</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dc:creator>
  <cp:keywords/>
  <dc:description/>
  <cp:lastModifiedBy>李倩</cp:lastModifiedBy>
  <cp:revision>2</cp:revision>
  <dcterms:created xsi:type="dcterms:W3CDTF">2020-11-10T03:52:00Z</dcterms:created>
  <dcterms:modified xsi:type="dcterms:W3CDTF">2020-11-10T03:52:00Z</dcterms:modified>
</cp:coreProperties>
</file>